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7B9E" w:rsidRDefault="00000000">
      <w:pPr>
        <w:spacing w:after="116" w:line="259" w:lineRule="auto"/>
        <w:ind w:left="-5" w:firstLine="0"/>
      </w:pPr>
      <w:r>
        <w:rPr>
          <w:b/>
        </w:rPr>
        <w:t>R277.  Education, Administration.</w:t>
      </w:r>
    </w:p>
    <w:p w14:paraId="00000002" w14:textId="121C8BF2" w:rsidR="00AA7B9E" w:rsidRDefault="00000000">
      <w:pPr>
        <w:spacing w:after="116" w:line="259" w:lineRule="auto"/>
        <w:ind w:left="-5" w:firstLine="0"/>
      </w:pPr>
      <w:r>
        <w:rPr>
          <w:b/>
        </w:rPr>
        <w:t xml:space="preserve">R277-628. </w:t>
      </w:r>
      <w:r>
        <w:rPr>
          <w:b/>
          <w:color w:val="FF0000"/>
        </w:rPr>
        <w:t xml:space="preserve"> </w:t>
      </w:r>
      <w:r w:rsidRPr="00362C51">
        <w:rPr>
          <w:b/>
          <w:color w:val="000000" w:themeColor="text1"/>
        </w:rPr>
        <w:t>Sensitive Materials</w:t>
      </w:r>
      <w:r>
        <w:rPr>
          <w:b/>
        </w:rPr>
        <w:t>.</w:t>
      </w:r>
      <w:r>
        <w:t xml:space="preserve"> </w:t>
      </w:r>
    </w:p>
    <w:p w14:paraId="00000003" w14:textId="570A0363" w:rsidR="00AA7B9E" w:rsidRDefault="00000000">
      <w:pPr>
        <w:spacing w:after="116" w:line="259" w:lineRule="auto"/>
        <w:ind w:left="-5" w:firstLine="0"/>
      </w:pPr>
      <w:r>
        <w:rPr>
          <w:b/>
        </w:rPr>
        <w:t xml:space="preserve">R277-628-1.  Authority, Purpose, </w:t>
      </w:r>
      <w:r w:rsidRPr="00362C51">
        <w:rPr>
          <w:b/>
        </w:rPr>
        <w:t>and Oversight Category.</w:t>
      </w:r>
      <w:r>
        <w:t xml:space="preserve"> </w:t>
      </w:r>
    </w:p>
    <w:p w14:paraId="00000004" w14:textId="77777777" w:rsidR="00AA7B9E" w:rsidRPr="00362C51" w:rsidRDefault="00000000">
      <w:pPr>
        <w:tabs>
          <w:tab w:val="center" w:pos="2301"/>
        </w:tabs>
        <w:spacing w:after="146" w:line="259" w:lineRule="auto"/>
        <w:ind w:left="-15" w:firstLine="0"/>
        <w:rPr>
          <w:color w:val="000000" w:themeColor="text1"/>
        </w:rPr>
      </w:pPr>
      <w:r>
        <w:t xml:space="preserve"> </w:t>
      </w:r>
      <w:r>
        <w:tab/>
      </w:r>
      <w:r w:rsidRPr="00362C51">
        <w:rPr>
          <w:color w:val="000000" w:themeColor="text1"/>
        </w:rPr>
        <w:t xml:space="preserve">(1)  This rule is authorized by: </w:t>
      </w:r>
    </w:p>
    <w:p w14:paraId="00000005" w14:textId="77777777" w:rsidR="00AA7B9E" w:rsidRPr="00362C51" w:rsidRDefault="00000000">
      <w:pPr>
        <w:ind w:firstLine="710"/>
        <w:rPr>
          <w:color w:val="000000" w:themeColor="text1"/>
        </w:rPr>
      </w:pPr>
      <w:r w:rsidRPr="00362C51">
        <w:rPr>
          <w:color w:val="000000" w:themeColor="text1"/>
        </w:rPr>
        <w:t xml:space="preserve">(a) Utah Constitution </w:t>
      </w:r>
      <w:hyperlink r:id="rId8">
        <w:r w:rsidRPr="00362C51">
          <w:rPr>
            <w:color w:val="000000" w:themeColor="text1"/>
          </w:rPr>
          <w:t>Article X, Section 3</w:t>
        </w:r>
      </w:hyperlink>
      <w:hyperlink r:id="rId9">
        <w:r w:rsidRPr="00362C51">
          <w:rPr>
            <w:color w:val="000000" w:themeColor="text1"/>
          </w:rPr>
          <w:t>,</w:t>
        </w:r>
      </w:hyperlink>
      <w:r w:rsidRPr="00362C51">
        <w:rPr>
          <w:color w:val="000000" w:themeColor="text1"/>
        </w:rPr>
        <w:t xml:space="preserve"> which vests general control and supervision over public education in the Board; </w:t>
      </w:r>
    </w:p>
    <w:p w14:paraId="00000006" w14:textId="69034767" w:rsidR="00AA7B9E" w:rsidRPr="00362C51" w:rsidRDefault="00000000">
      <w:pPr>
        <w:ind w:firstLine="710"/>
        <w:rPr>
          <w:color w:val="000000" w:themeColor="text1"/>
        </w:rPr>
      </w:pPr>
      <w:r w:rsidRPr="00362C51">
        <w:rPr>
          <w:color w:val="000000" w:themeColor="text1"/>
        </w:rPr>
        <w:t xml:space="preserve">(b) Subsection </w:t>
      </w:r>
      <w:hyperlink r:id="rId10">
        <w:r w:rsidRPr="00362C51">
          <w:rPr>
            <w:color w:val="000000" w:themeColor="text1"/>
          </w:rPr>
          <w:t>53E-3-501</w:t>
        </w:r>
      </w:hyperlink>
      <w:hyperlink r:id="rId11">
        <w:r w:rsidRPr="00362C51">
          <w:rPr>
            <w:color w:val="000000" w:themeColor="text1"/>
          </w:rPr>
          <w:t>(</w:t>
        </w:r>
      </w:hyperlink>
      <w:r w:rsidRPr="00362C51">
        <w:rPr>
          <w:color w:val="000000" w:themeColor="text1"/>
        </w:rPr>
        <w:t xml:space="preserve">1)(c)(v), which requires the Board to establish rules and minimum standards for public schools including instructional materials; and </w:t>
      </w:r>
    </w:p>
    <w:p w14:paraId="00000007" w14:textId="77777777" w:rsidR="00AA7B9E" w:rsidRPr="00362C51" w:rsidRDefault="00000000">
      <w:pPr>
        <w:ind w:firstLine="710"/>
        <w:rPr>
          <w:color w:val="000000" w:themeColor="text1"/>
        </w:rPr>
      </w:pPr>
      <w:r w:rsidRPr="00362C51">
        <w:rPr>
          <w:color w:val="000000" w:themeColor="text1"/>
        </w:rPr>
        <w:t xml:space="preserve">(c)  Subsection </w:t>
      </w:r>
      <w:hyperlink r:id="rId12">
        <w:r w:rsidRPr="00362C51">
          <w:rPr>
            <w:color w:val="000000" w:themeColor="text1"/>
          </w:rPr>
          <w:t>53E-3-401</w:t>
        </w:r>
      </w:hyperlink>
      <w:hyperlink r:id="rId13">
        <w:r w:rsidRPr="00362C51">
          <w:rPr>
            <w:color w:val="000000" w:themeColor="text1"/>
          </w:rPr>
          <w:t>(</w:t>
        </w:r>
      </w:hyperlink>
      <w:r w:rsidRPr="00362C51">
        <w:rPr>
          <w:color w:val="000000" w:themeColor="text1"/>
        </w:rPr>
        <w:t xml:space="preserve">4), which allows the Board to make rules to execute the Board's duties and responsibilities under the Utah Constitution and state law. </w:t>
      </w:r>
    </w:p>
    <w:p w14:paraId="00000008" w14:textId="77777777" w:rsidR="00AA7B9E" w:rsidRPr="00362C51" w:rsidRDefault="00000000">
      <w:pPr>
        <w:ind w:left="490" w:firstLine="230"/>
        <w:rPr>
          <w:color w:val="000000" w:themeColor="text1"/>
        </w:rPr>
      </w:pPr>
      <w:r w:rsidRPr="00362C51">
        <w:rPr>
          <w:color w:val="000000" w:themeColor="text1"/>
        </w:rPr>
        <w:t>(2) The purpose of this rule is to:</w:t>
      </w:r>
    </w:p>
    <w:p w14:paraId="00000009" w14:textId="35D62278" w:rsidR="00AA7B9E" w:rsidRPr="00362C51" w:rsidRDefault="00000000">
      <w:pPr>
        <w:ind w:firstLine="710"/>
        <w:rPr>
          <w:color w:val="000000" w:themeColor="text1"/>
        </w:rPr>
      </w:pPr>
      <w:r w:rsidRPr="00362C51">
        <w:rPr>
          <w:color w:val="000000" w:themeColor="text1"/>
        </w:rPr>
        <w:t xml:space="preserve">(a) provide the minimum standards for an LEA's instructional materials policies and accompanying procedures for instructional material selection and </w:t>
      </w:r>
      <w:proofErr w:type="gramStart"/>
      <w:r w:rsidRPr="00362C51">
        <w:rPr>
          <w:color w:val="000000" w:themeColor="text1"/>
        </w:rPr>
        <w:t>reconsideration</w:t>
      </w:r>
      <w:r w:rsidR="00362C51" w:rsidRPr="00362C51">
        <w:rPr>
          <w:color w:val="000000" w:themeColor="text1"/>
        </w:rPr>
        <w:t>;</w:t>
      </w:r>
      <w:proofErr w:type="gramEnd"/>
      <w:r w:rsidRPr="00362C51">
        <w:rPr>
          <w:color w:val="000000" w:themeColor="text1"/>
        </w:rPr>
        <w:t xml:space="preserve"> </w:t>
      </w:r>
    </w:p>
    <w:p w14:paraId="0000000A" w14:textId="51D84110" w:rsidR="00AA7B9E" w:rsidRPr="00362C51" w:rsidRDefault="00362C51">
      <w:pPr>
        <w:ind w:left="0" w:firstLine="490"/>
        <w:rPr>
          <w:color w:val="000000" w:themeColor="text1"/>
        </w:rPr>
      </w:pPr>
      <w:r w:rsidRPr="00362C51">
        <w:rPr>
          <w:color w:val="000000" w:themeColor="text1"/>
        </w:rPr>
        <w:tab/>
      </w:r>
      <w:r w:rsidR="00000000" w:rsidRPr="00362C51">
        <w:rPr>
          <w:color w:val="000000" w:themeColor="text1"/>
        </w:rPr>
        <w:t>(b) provide a process for statewide removal of objective sensitive materials; and</w:t>
      </w:r>
    </w:p>
    <w:p w14:paraId="0000000B" w14:textId="7411DD5D" w:rsidR="00AA7B9E" w:rsidRPr="00362C51" w:rsidRDefault="00362C51">
      <w:pPr>
        <w:ind w:firstLine="480"/>
        <w:rPr>
          <w:color w:val="000000" w:themeColor="text1"/>
        </w:rPr>
      </w:pPr>
      <w:r w:rsidRPr="00362C51">
        <w:rPr>
          <w:color w:val="000000" w:themeColor="text1"/>
        </w:rPr>
        <w:tab/>
      </w:r>
      <w:r w:rsidR="00000000" w:rsidRPr="00362C51">
        <w:rPr>
          <w:color w:val="000000" w:themeColor="text1"/>
        </w:rPr>
        <w:t>(c) provide a process for compliance and reporting.</w:t>
      </w:r>
    </w:p>
    <w:p w14:paraId="0000000C" w14:textId="1B0A9FAB" w:rsidR="00AA7B9E" w:rsidRPr="00362C51" w:rsidRDefault="00000000">
      <w:pPr>
        <w:spacing w:after="0" w:line="364" w:lineRule="auto"/>
        <w:ind w:firstLine="480"/>
        <w:rPr>
          <w:color w:val="000000" w:themeColor="text1"/>
        </w:rPr>
      </w:pPr>
      <w:r w:rsidRPr="00362C51">
        <w:rPr>
          <w:color w:val="000000" w:themeColor="text1"/>
        </w:rPr>
        <w:t xml:space="preserve">(3) This Rule R277-628 is categorized as Category </w:t>
      </w:r>
      <w:r w:rsidR="004D7E60" w:rsidRPr="00362C51">
        <w:rPr>
          <w:color w:val="000000" w:themeColor="text1"/>
        </w:rPr>
        <w:t>[</w:t>
      </w:r>
      <w:r w:rsidR="004D7E60" w:rsidRPr="00362C51">
        <w:rPr>
          <w:strike/>
          <w:color w:val="000000" w:themeColor="text1"/>
        </w:rPr>
        <w:t>3</w:t>
      </w:r>
      <w:r w:rsidR="004D7E60" w:rsidRPr="00362C51">
        <w:rPr>
          <w:color w:val="000000" w:themeColor="text1"/>
        </w:rPr>
        <w:t>] 4</w:t>
      </w:r>
      <w:r w:rsidRPr="00362C51">
        <w:rPr>
          <w:color w:val="000000" w:themeColor="text1"/>
        </w:rPr>
        <w:t xml:space="preserve"> as described in Rule </w:t>
      </w:r>
      <w:hyperlink r:id="rId14">
        <w:r w:rsidRPr="00362C51">
          <w:rPr>
            <w:color w:val="000000" w:themeColor="text1"/>
          </w:rPr>
          <w:t>R277</w:t>
        </w:r>
        <w:r w:rsidR="004D7E60" w:rsidRPr="00362C51">
          <w:rPr>
            <w:color w:val="000000" w:themeColor="text1"/>
          </w:rPr>
          <w:t>-</w:t>
        </w:r>
        <w:r w:rsidRPr="00362C51">
          <w:rPr>
            <w:color w:val="000000" w:themeColor="text1"/>
          </w:rPr>
          <w:t>111.</w:t>
        </w:r>
      </w:hyperlink>
      <w:r w:rsidRPr="00362C51">
        <w:rPr>
          <w:color w:val="000000" w:themeColor="text1"/>
        </w:rPr>
        <w:t xml:space="preserve"> </w:t>
      </w:r>
    </w:p>
    <w:p w14:paraId="0000000D" w14:textId="77777777" w:rsidR="00AA7B9E" w:rsidRPr="00362C51" w:rsidRDefault="00000000">
      <w:pPr>
        <w:spacing w:after="117" w:line="259" w:lineRule="auto"/>
        <w:ind w:left="0" w:firstLine="0"/>
        <w:rPr>
          <w:color w:val="000000" w:themeColor="text1"/>
        </w:rPr>
      </w:pPr>
      <w:r w:rsidRPr="00362C51">
        <w:rPr>
          <w:color w:val="000000" w:themeColor="text1"/>
        </w:rPr>
        <w:t xml:space="preserve"> </w:t>
      </w:r>
    </w:p>
    <w:p w14:paraId="0000000E" w14:textId="77777777" w:rsidR="00AA7B9E" w:rsidRPr="00362C51" w:rsidRDefault="00000000">
      <w:pPr>
        <w:spacing w:after="116" w:line="259" w:lineRule="auto"/>
        <w:ind w:left="-5" w:firstLine="0"/>
        <w:rPr>
          <w:color w:val="000000" w:themeColor="text1"/>
        </w:rPr>
      </w:pPr>
      <w:r w:rsidRPr="00362C51">
        <w:rPr>
          <w:b/>
          <w:color w:val="000000" w:themeColor="text1"/>
        </w:rPr>
        <w:t>R277-628-2.  Definitions.</w:t>
      </w:r>
      <w:r w:rsidRPr="00362C51">
        <w:rPr>
          <w:color w:val="000000" w:themeColor="text1"/>
        </w:rPr>
        <w:t xml:space="preserve"> </w:t>
      </w:r>
    </w:p>
    <w:p w14:paraId="0000000F" w14:textId="1776CBC2" w:rsidR="00AA7B9E" w:rsidRPr="00362C51" w:rsidRDefault="00000000">
      <w:pPr>
        <w:ind w:firstLine="710"/>
        <w:rPr>
          <w:color w:val="000000" w:themeColor="text1"/>
        </w:rPr>
      </w:pPr>
      <w:r w:rsidRPr="00362C51">
        <w:rPr>
          <w:color w:val="000000" w:themeColor="text1"/>
        </w:rPr>
        <w:t xml:space="preserve">(1) "Instructional material" means the same as defined in 53G-10-103(1).  </w:t>
      </w:r>
    </w:p>
    <w:p w14:paraId="00000010" w14:textId="77777777" w:rsidR="00AA7B9E" w:rsidRPr="00362C51" w:rsidRDefault="00000000">
      <w:pPr>
        <w:ind w:firstLine="710"/>
        <w:rPr>
          <w:color w:val="000000" w:themeColor="text1"/>
        </w:rPr>
      </w:pPr>
      <w:r w:rsidRPr="00362C51">
        <w:rPr>
          <w:color w:val="000000" w:themeColor="text1"/>
        </w:rPr>
        <w:t xml:space="preserve">(2) “Objective sensitive materials” means the same as the term is defined in </w:t>
      </w:r>
      <w:hyperlink r:id="rId15">
        <w:r w:rsidRPr="00362C51">
          <w:rPr>
            <w:color w:val="000000" w:themeColor="text1"/>
          </w:rPr>
          <w:t>53G-10-103</w:t>
        </w:r>
      </w:hyperlink>
      <w:hyperlink r:id="rId16">
        <w:r w:rsidRPr="00362C51">
          <w:rPr>
            <w:color w:val="000000" w:themeColor="text1"/>
          </w:rPr>
          <w:t>(</w:t>
        </w:r>
      </w:hyperlink>
      <w:r w:rsidRPr="00362C51">
        <w:rPr>
          <w:color w:val="000000" w:themeColor="text1"/>
        </w:rPr>
        <w:t xml:space="preserve">1).  </w:t>
      </w:r>
    </w:p>
    <w:p w14:paraId="00000011" w14:textId="22865D8A" w:rsidR="00AA7B9E" w:rsidRPr="00362C51" w:rsidRDefault="00000000">
      <w:pPr>
        <w:ind w:firstLine="710"/>
        <w:rPr>
          <w:color w:val="000000" w:themeColor="text1"/>
        </w:rPr>
      </w:pPr>
      <w:r w:rsidRPr="00362C51">
        <w:rPr>
          <w:color w:val="000000" w:themeColor="text1"/>
        </w:rPr>
        <w:t>(3) “School community parent” is a parent who has a student currently attending the school</w:t>
      </w:r>
      <w:r w:rsidR="00C31D46" w:rsidRPr="00362C51">
        <w:rPr>
          <w:color w:val="000000" w:themeColor="text1"/>
        </w:rPr>
        <w:t xml:space="preserve"> ,or will have a student enrolled in the school within one year, </w:t>
      </w:r>
      <w:r w:rsidRPr="00362C51">
        <w:rPr>
          <w:color w:val="000000" w:themeColor="text1"/>
        </w:rPr>
        <w:t>where the challenged instructional material is being reviewed in accordance with Subsection 53G-10-103(4).</w:t>
      </w:r>
    </w:p>
    <w:p w14:paraId="00000012" w14:textId="77777777" w:rsidR="00AA7B9E" w:rsidRPr="00362C51" w:rsidRDefault="00000000">
      <w:pPr>
        <w:ind w:firstLine="710"/>
        <w:rPr>
          <w:color w:val="000000" w:themeColor="text1"/>
        </w:rPr>
      </w:pPr>
      <w:r w:rsidRPr="00362C51">
        <w:rPr>
          <w:color w:val="000000" w:themeColor="text1"/>
        </w:rPr>
        <w:t>(4) “School setting” means the same as the term is defined in Subsection 53G-10-103(1).</w:t>
      </w:r>
    </w:p>
    <w:p w14:paraId="00000013" w14:textId="77777777" w:rsidR="00AA7B9E" w:rsidRPr="00362C51" w:rsidRDefault="00000000">
      <w:pPr>
        <w:ind w:firstLine="710"/>
        <w:rPr>
          <w:color w:val="000000" w:themeColor="text1"/>
        </w:rPr>
      </w:pPr>
      <w:r w:rsidRPr="00362C51">
        <w:rPr>
          <w:color w:val="000000" w:themeColor="text1"/>
        </w:rPr>
        <w:t>(5) “Sensitive Materials” means an instructional material that constitutes objective sensitive material or subjective sensitive material.</w:t>
      </w:r>
      <w:r w:rsidRPr="00362C51">
        <w:rPr>
          <w:color w:val="000000" w:themeColor="text1"/>
        </w:rPr>
        <w:tab/>
      </w:r>
    </w:p>
    <w:p w14:paraId="00000014" w14:textId="77777777" w:rsidR="00AA7B9E" w:rsidRPr="00362C51" w:rsidRDefault="00000000">
      <w:pPr>
        <w:ind w:firstLine="710"/>
        <w:rPr>
          <w:color w:val="000000" w:themeColor="text1"/>
        </w:rPr>
      </w:pPr>
      <w:r w:rsidRPr="00362C51">
        <w:rPr>
          <w:color w:val="000000" w:themeColor="text1"/>
        </w:rPr>
        <w:lastRenderedPageBreak/>
        <w:t>(6) “Subjective sensitive materials” means the same as the term is defined in Subsection 53G-10-103(1)</w:t>
      </w:r>
    </w:p>
    <w:p w14:paraId="00000016" w14:textId="6AADE000" w:rsidR="00AA7B9E" w:rsidRPr="00362C51" w:rsidRDefault="00AA7B9E">
      <w:pPr>
        <w:spacing w:after="117" w:line="259" w:lineRule="auto"/>
        <w:ind w:left="0" w:firstLine="0"/>
        <w:rPr>
          <w:color w:val="000000" w:themeColor="text1"/>
        </w:rPr>
      </w:pPr>
    </w:p>
    <w:p w14:paraId="00000017" w14:textId="538E9E05" w:rsidR="00AA7B9E" w:rsidRPr="00362C51" w:rsidRDefault="00000000">
      <w:pPr>
        <w:spacing w:after="24" w:line="359" w:lineRule="auto"/>
        <w:ind w:left="-5" w:firstLine="0"/>
        <w:rPr>
          <w:color w:val="000000" w:themeColor="text1"/>
        </w:rPr>
      </w:pPr>
      <w:r w:rsidRPr="00362C51">
        <w:rPr>
          <w:b/>
          <w:color w:val="000000" w:themeColor="text1"/>
        </w:rPr>
        <w:t>R277-628-3.  Policy and Accompanying Procedures for School Instructional Material Selection and Reconsideration.</w:t>
      </w:r>
      <w:r w:rsidRPr="00362C51">
        <w:rPr>
          <w:color w:val="000000" w:themeColor="text1"/>
        </w:rPr>
        <w:t xml:space="preserve"> </w:t>
      </w:r>
    </w:p>
    <w:p w14:paraId="00000018" w14:textId="77777777" w:rsidR="00AA7B9E" w:rsidRPr="00362C51" w:rsidRDefault="00000000">
      <w:pPr>
        <w:tabs>
          <w:tab w:val="center" w:pos="3830"/>
        </w:tabs>
        <w:spacing w:after="143" w:line="259" w:lineRule="auto"/>
        <w:ind w:left="-15" w:firstLine="0"/>
        <w:rPr>
          <w:color w:val="000000" w:themeColor="text1"/>
        </w:rPr>
      </w:pPr>
      <w:r w:rsidRPr="00362C51">
        <w:rPr>
          <w:color w:val="000000" w:themeColor="text1"/>
        </w:rPr>
        <w:t xml:space="preserve"> </w:t>
      </w:r>
      <w:r w:rsidRPr="00362C51">
        <w:rPr>
          <w:color w:val="000000" w:themeColor="text1"/>
        </w:rPr>
        <w:tab/>
        <w:t xml:space="preserve">(1)  On or before September 1, </w:t>
      </w:r>
      <w:proofErr w:type="gramStart"/>
      <w:r w:rsidRPr="00362C51">
        <w:rPr>
          <w:strike/>
          <w:color w:val="000000" w:themeColor="text1"/>
        </w:rPr>
        <w:t>2022</w:t>
      </w:r>
      <w:proofErr w:type="gramEnd"/>
      <w:r w:rsidRPr="00362C51">
        <w:rPr>
          <w:color w:val="000000" w:themeColor="text1"/>
        </w:rPr>
        <w:t xml:space="preserve"> 2024 each LEA shall: </w:t>
      </w:r>
    </w:p>
    <w:p w14:paraId="00000019" w14:textId="67703FF7" w:rsidR="00AA7B9E" w:rsidRPr="00362C51" w:rsidRDefault="00000000">
      <w:pPr>
        <w:ind w:left="-5" w:firstLine="0"/>
        <w:rPr>
          <w:color w:val="000000" w:themeColor="text1"/>
        </w:rPr>
      </w:pPr>
      <w:r w:rsidRPr="00362C51">
        <w:rPr>
          <w:color w:val="000000" w:themeColor="text1"/>
        </w:rPr>
        <w:t xml:space="preserve"> </w:t>
      </w:r>
      <w:r w:rsidRPr="00362C51">
        <w:rPr>
          <w:color w:val="000000" w:themeColor="text1"/>
        </w:rPr>
        <w:tab/>
        <w:t>(a)  establish a policy and accompanying procedures for the selection and reconsideration of instructional materials selected for a school</w:t>
      </w:r>
      <w:r w:rsidR="00362C51" w:rsidRPr="00362C51">
        <w:rPr>
          <w:color w:val="000000" w:themeColor="text1"/>
        </w:rPr>
        <w:t xml:space="preserve"> </w:t>
      </w:r>
      <w:r w:rsidRPr="00362C51">
        <w:rPr>
          <w:color w:val="000000" w:themeColor="text1"/>
        </w:rPr>
        <w:t xml:space="preserve">that: </w:t>
      </w:r>
    </w:p>
    <w:p w14:paraId="0000001A" w14:textId="40E46C9C" w:rsidR="00AA7B9E" w:rsidRPr="00362C51" w:rsidRDefault="00000000">
      <w:pPr>
        <w:ind w:right="285" w:firstLine="710"/>
        <w:rPr>
          <w:color w:val="000000" w:themeColor="text1"/>
        </w:rPr>
      </w:pPr>
      <w:r w:rsidRPr="00362C51">
        <w:rPr>
          <w:color w:val="000000" w:themeColor="text1"/>
        </w:rPr>
        <w:t>(</w:t>
      </w:r>
      <w:proofErr w:type="spellStart"/>
      <w:r w:rsidRPr="00362C51">
        <w:rPr>
          <w:color w:val="000000" w:themeColor="text1"/>
        </w:rPr>
        <w:t>i</w:t>
      </w:r>
      <w:proofErr w:type="spellEnd"/>
      <w:r w:rsidRPr="00362C51">
        <w:rPr>
          <w:color w:val="000000" w:themeColor="text1"/>
        </w:rPr>
        <w:t xml:space="preserve">) is consistent with current state law, including Section </w:t>
      </w:r>
      <w:hyperlink r:id="rId17">
        <w:r w:rsidRPr="00362C51">
          <w:rPr>
            <w:color w:val="000000" w:themeColor="text1"/>
          </w:rPr>
          <w:t>53G-10-103, 53G-4-402 and 53G-5-404</w:t>
        </w:r>
      </w:hyperlink>
      <w:hyperlink r:id="rId18">
        <w:r w:rsidRPr="00362C51">
          <w:rPr>
            <w:color w:val="000000" w:themeColor="text1"/>
          </w:rPr>
          <w:t>;</w:t>
        </w:r>
      </w:hyperlink>
      <w:r w:rsidRPr="00362C51">
        <w:rPr>
          <w:color w:val="000000" w:themeColor="text1"/>
        </w:rPr>
        <w:t xml:space="preserve"> </w:t>
      </w:r>
    </w:p>
    <w:p w14:paraId="0000001B" w14:textId="77777777" w:rsidR="00AA7B9E" w:rsidRPr="00362C51" w:rsidRDefault="00000000">
      <w:pPr>
        <w:ind w:right="285" w:firstLine="700"/>
        <w:rPr>
          <w:color w:val="000000" w:themeColor="text1"/>
        </w:rPr>
      </w:pPr>
      <w:r w:rsidRPr="00362C51">
        <w:rPr>
          <w:color w:val="000000" w:themeColor="text1"/>
        </w:rPr>
        <w:t>(ii) does not prevent an LEA from:</w:t>
      </w:r>
    </w:p>
    <w:p w14:paraId="0000001C" w14:textId="77777777" w:rsidR="00AA7B9E" w:rsidRPr="00362C51" w:rsidRDefault="00000000">
      <w:pPr>
        <w:ind w:right="285" w:firstLine="700"/>
        <w:rPr>
          <w:color w:val="000000" w:themeColor="text1"/>
        </w:rPr>
      </w:pPr>
      <w:r w:rsidRPr="00362C51">
        <w:rPr>
          <w:color w:val="000000" w:themeColor="text1"/>
        </w:rPr>
        <w:t xml:space="preserve">(A)  revisiting a previous </w:t>
      </w:r>
      <w:proofErr w:type="gramStart"/>
      <w:r w:rsidRPr="00362C51">
        <w:rPr>
          <w:color w:val="000000" w:themeColor="text1"/>
        </w:rPr>
        <w:t>decision;</w:t>
      </w:r>
      <w:proofErr w:type="gramEnd"/>
    </w:p>
    <w:p w14:paraId="0000001D" w14:textId="77777777" w:rsidR="00AA7B9E" w:rsidRPr="00362C51" w:rsidRDefault="00000000">
      <w:pPr>
        <w:ind w:right="285" w:firstLine="700"/>
        <w:rPr>
          <w:color w:val="000000" w:themeColor="text1"/>
        </w:rPr>
      </w:pPr>
      <w:r w:rsidRPr="00362C51">
        <w:rPr>
          <w:color w:val="000000" w:themeColor="text1"/>
        </w:rPr>
        <w:t>(B)  reviewing a recommendation of LEA personnel or an LEA committee made up of school community parents regarding a challenged instructional material; or</w:t>
      </w:r>
    </w:p>
    <w:p w14:paraId="0000001E" w14:textId="77777777" w:rsidR="00AA7B9E" w:rsidRPr="00362C51" w:rsidRDefault="00000000">
      <w:pPr>
        <w:ind w:right="285" w:firstLine="700"/>
        <w:rPr>
          <w:color w:val="000000" w:themeColor="text1"/>
        </w:rPr>
      </w:pPr>
      <w:r w:rsidRPr="00362C51">
        <w:rPr>
          <w:color w:val="000000" w:themeColor="text1"/>
        </w:rPr>
        <w:t xml:space="preserve">(C)  reconsidering a challenged instructional material if the LEA governing board receives additional information regarding the </w:t>
      </w:r>
      <w:proofErr w:type="gramStart"/>
      <w:r w:rsidRPr="00362C51">
        <w:rPr>
          <w:color w:val="000000" w:themeColor="text1"/>
        </w:rPr>
        <w:t>material;</w:t>
      </w:r>
      <w:proofErr w:type="gramEnd"/>
      <w:r w:rsidRPr="00362C51">
        <w:rPr>
          <w:color w:val="000000" w:themeColor="text1"/>
        </w:rPr>
        <w:t xml:space="preserve"> </w:t>
      </w:r>
    </w:p>
    <w:p w14:paraId="0000001F" w14:textId="467CEA91" w:rsidR="00AA7B9E" w:rsidRPr="00362C51" w:rsidRDefault="00000000">
      <w:pPr>
        <w:ind w:right="285" w:firstLine="700"/>
        <w:rPr>
          <w:color w:val="000000" w:themeColor="text1"/>
        </w:rPr>
      </w:pPr>
      <w:r w:rsidRPr="00362C51">
        <w:rPr>
          <w:color w:val="000000" w:themeColor="text1"/>
        </w:rPr>
        <w:t xml:space="preserve">(iii) prioritizes protecting children from the harmful effects of illicit pornography over other considerations in evaluating instructional </w:t>
      </w:r>
      <w:proofErr w:type="gramStart"/>
      <w:r w:rsidRPr="00362C51">
        <w:rPr>
          <w:color w:val="000000" w:themeColor="text1"/>
        </w:rPr>
        <w:t>materials;</w:t>
      </w:r>
      <w:proofErr w:type="gramEnd"/>
      <w:r w:rsidRPr="00362C51">
        <w:rPr>
          <w:color w:val="000000" w:themeColor="text1"/>
        </w:rPr>
        <w:t xml:space="preserve"> </w:t>
      </w:r>
    </w:p>
    <w:p w14:paraId="00000020" w14:textId="7ABD6086" w:rsidR="00AA7B9E" w:rsidRPr="00362C51" w:rsidRDefault="00000000">
      <w:pPr>
        <w:ind w:right="285" w:firstLine="700"/>
        <w:rPr>
          <w:strike/>
          <w:color w:val="000000" w:themeColor="text1"/>
        </w:rPr>
      </w:pPr>
      <w:r w:rsidRPr="00362C51">
        <w:rPr>
          <w:color w:val="000000" w:themeColor="text1"/>
        </w:rPr>
        <w:t xml:space="preserve">(iv) designates two or more LEA employees responsible for making the initial objective sensitive material determination as described in </w:t>
      </w:r>
      <w:hyperlink r:id="rId19">
        <w:r w:rsidRPr="00362C51">
          <w:rPr>
            <w:color w:val="000000" w:themeColor="text1"/>
          </w:rPr>
          <w:t>53G-10-103</w:t>
        </w:r>
      </w:hyperlink>
      <w:hyperlink r:id="rId20">
        <w:r w:rsidRPr="00362C51">
          <w:rPr>
            <w:color w:val="000000" w:themeColor="text1"/>
          </w:rPr>
          <w:t>(</w:t>
        </w:r>
      </w:hyperlink>
      <w:r w:rsidRPr="00362C51">
        <w:rPr>
          <w:color w:val="000000" w:themeColor="text1"/>
        </w:rPr>
        <w:t xml:space="preserve">4); </w:t>
      </w:r>
    </w:p>
    <w:p w14:paraId="00000021" w14:textId="023CF1A8" w:rsidR="00AA7B9E" w:rsidRPr="00362C51" w:rsidRDefault="00000000">
      <w:pPr>
        <w:ind w:right="285" w:firstLine="700"/>
        <w:rPr>
          <w:color w:val="000000" w:themeColor="text1"/>
        </w:rPr>
      </w:pPr>
      <w:r w:rsidRPr="00362C51">
        <w:rPr>
          <w:color w:val="000000" w:themeColor="text1"/>
        </w:rPr>
        <w:t>(v) provides a process for designating three or more members including</w:t>
      </w:r>
      <w:r w:rsidR="00A62FC8" w:rsidRPr="00362C51">
        <w:rPr>
          <w:color w:val="000000" w:themeColor="text1"/>
        </w:rPr>
        <w:t xml:space="preserve"> at least</w:t>
      </w:r>
      <w:r w:rsidRPr="00362C51">
        <w:rPr>
          <w:color w:val="000000" w:themeColor="text1"/>
        </w:rPr>
        <w:t xml:space="preserve"> one parent and may include the designees from the initial review, for the Objective Sensitive materials review using the objective sensitive material standards</w:t>
      </w:r>
      <w:r w:rsidR="005F3ABC" w:rsidRPr="00362C51">
        <w:rPr>
          <w:color w:val="000000" w:themeColor="text1"/>
        </w:rPr>
        <w:t>;</w:t>
      </w:r>
      <w:r w:rsidRPr="00362C51">
        <w:rPr>
          <w:color w:val="000000" w:themeColor="text1"/>
        </w:rPr>
        <w:t xml:space="preserve"> and</w:t>
      </w:r>
    </w:p>
    <w:p w14:paraId="6F314F45" w14:textId="6F0DD76F" w:rsidR="00A62FC8" w:rsidRPr="00362C51" w:rsidRDefault="00000000" w:rsidP="00A62FC8">
      <w:pPr>
        <w:ind w:right="285" w:firstLine="700"/>
        <w:rPr>
          <w:color w:val="000000" w:themeColor="text1"/>
        </w:rPr>
      </w:pPr>
      <w:r w:rsidRPr="00362C51">
        <w:rPr>
          <w:color w:val="000000" w:themeColor="text1"/>
        </w:rPr>
        <w:t xml:space="preserve">(vi)  </w:t>
      </w:r>
      <w:r w:rsidR="00A62FC8" w:rsidRPr="00362C51">
        <w:rPr>
          <w:color w:val="000000" w:themeColor="text1"/>
        </w:rPr>
        <w:t>clarifies that those responsible for procurement of the materials or the individual who brought the challenge may not serve on the review committee</w:t>
      </w:r>
      <w:r w:rsidR="005F3ABC" w:rsidRPr="00362C51">
        <w:rPr>
          <w:color w:val="000000" w:themeColor="text1"/>
        </w:rPr>
        <w:t>;</w:t>
      </w:r>
      <w:r w:rsidR="00A62FC8" w:rsidRPr="00362C51">
        <w:rPr>
          <w:color w:val="000000" w:themeColor="text1"/>
        </w:rPr>
        <w:t xml:space="preserve"> and</w:t>
      </w:r>
    </w:p>
    <w:p w14:paraId="00000023" w14:textId="199107BD" w:rsidR="00AA7B9E" w:rsidRPr="00362C51" w:rsidRDefault="00000000">
      <w:pPr>
        <w:ind w:right="285" w:firstLine="700"/>
        <w:rPr>
          <w:color w:val="000000" w:themeColor="text1"/>
        </w:rPr>
      </w:pPr>
      <w:r w:rsidRPr="00362C51">
        <w:rPr>
          <w:color w:val="000000" w:themeColor="text1"/>
        </w:rPr>
        <w:t>(v</w:t>
      </w:r>
      <w:r w:rsidR="00A62FC8" w:rsidRPr="00362C51">
        <w:rPr>
          <w:color w:val="000000" w:themeColor="text1"/>
        </w:rPr>
        <w:t>ii</w:t>
      </w:r>
      <w:r w:rsidRPr="00362C51">
        <w:rPr>
          <w:color w:val="000000" w:themeColor="text1"/>
        </w:rPr>
        <w:t xml:space="preserve">) outlines a process for disposing of removed materials that </w:t>
      </w:r>
      <w:r w:rsidR="00DA2FD5" w:rsidRPr="00362C51">
        <w:rPr>
          <w:color w:val="000000" w:themeColor="text1"/>
        </w:rPr>
        <w:t>requires</w:t>
      </w:r>
      <w:r w:rsidRPr="00362C51">
        <w:rPr>
          <w:color w:val="000000" w:themeColor="text1"/>
        </w:rPr>
        <w:t>:</w:t>
      </w:r>
    </w:p>
    <w:p w14:paraId="00000024" w14:textId="651662D6" w:rsidR="00AA7B9E" w:rsidRPr="00362C51" w:rsidRDefault="00000000">
      <w:pPr>
        <w:ind w:right="285" w:firstLine="700"/>
        <w:rPr>
          <w:color w:val="000000" w:themeColor="text1"/>
        </w:rPr>
      </w:pPr>
      <w:r w:rsidRPr="00362C51">
        <w:rPr>
          <w:color w:val="000000" w:themeColor="text1"/>
        </w:rPr>
        <w:tab/>
        <w:t xml:space="preserve">(A) the physical removal of the </w:t>
      </w:r>
      <w:proofErr w:type="gramStart"/>
      <w:r w:rsidRPr="00362C51">
        <w:rPr>
          <w:color w:val="000000" w:themeColor="text1"/>
        </w:rPr>
        <w:t>material</w:t>
      </w:r>
      <w:r w:rsidR="005F3ABC" w:rsidRPr="00362C51">
        <w:rPr>
          <w:color w:val="000000" w:themeColor="text1"/>
        </w:rPr>
        <w:t>;</w:t>
      </w:r>
      <w:proofErr w:type="gramEnd"/>
    </w:p>
    <w:p w14:paraId="00000025" w14:textId="5A8135DA" w:rsidR="00AA7B9E" w:rsidRPr="00362C51" w:rsidRDefault="00000000">
      <w:pPr>
        <w:ind w:right="285" w:firstLine="700"/>
        <w:rPr>
          <w:color w:val="000000" w:themeColor="text1"/>
        </w:rPr>
      </w:pPr>
      <w:r w:rsidRPr="00362C51">
        <w:rPr>
          <w:color w:val="000000" w:themeColor="text1"/>
        </w:rPr>
        <w:lastRenderedPageBreak/>
        <w:tab/>
        <w:t>(B) communicating with vendors and publishers regarding the decision</w:t>
      </w:r>
      <w:r w:rsidR="005F3ABC" w:rsidRPr="00362C51">
        <w:rPr>
          <w:color w:val="000000" w:themeColor="text1"/>
        </w:rPr>
        <w:t>; and</w:t>
      </w:r>
    </w:p>
    <w:p w14:paraId="00000026" w14:textId="0189388B" w:rsidR="00AA7B9E" w:rsidRPr="00362C51" w:rsidRDefault="00000000" w:rsidP="005F3ABC">
      <w:pPr>
        <w:ind w:left="730" w:right="285" w:firstLine="0"/>
        <w:rPr>
          <w:color w:val="000000" w:themeColor="text1"/>
        </w:rPr>
      </w:pPr>
      <w:r w:rsidRPr="00362C51">
        <w:rPr>
          <w:color w:val="000000" w:themeColor="text1"/>
        </w:rPr>
        <w:t xml:space="preserve">(C) </w:t>
      </w:r>
      <w:r w:rsidR="006B3E11" w:rsidRPr="00362C51">
        <w:rPr>
          <w:color w:val="000000" w:themeColor="text1"/>
        </w:rPr>
        <w:t xml:space="preserve">that </w:t>
      </w:r>
      <w:r w:rsidRPr="00362C51">
        <w:rPr>
          <w:color w:val="000000" w:themeColor="text1"/>
        </w:rPr>
        <w:t xml:space="preserve">sensitive materials removed from student access </w:t>
      </w:r>
      <w:r w:rsidR="001B57A1" w:rsidRPr="00362C51">
        <w:rPr>
          <w:color w:val="000000" w:themeColor="text1"/>
        </w:rPr>
        <w:t>shall be legally disposed of and may not be sold or distributed</w:t>
      </w:r>
      <w:r w:rsidRPr="00362C51">
        <w:rPr>
          <w:color w:val="000000" w:themeColor="text1"/>
        </w:rPr>
        <w:t>.</w:t>
      </w:r>
    </w:p>
    <w:p w14:paraId="00000027" w14:textId="5CDBA65F" w:rsidR="00AA7B9E" w:rsidRPr="00362C51" w:rsidRDefault="00000000">
      <w:pPr>
        <w:ind w:right="285" w:firstLine="700"/>
        <w:rPr>
          <w:color w:val="000000" w:themeColor="text1"/>
        </w:rPr>
      </w:pPr>
      <w:r w:rsidRPr="00362C51">
        <w:rPr>
          <w:color w:val="000000" w:themeColor="text1"/>
        </w:rPr>
        <w:t>(b)  ensure each school within the LEA complies with the LEA's policy and accompanying procedures for the selection and reconsideration of instructional materials selected for a school</w:t>
      </w:r>
      <w:r w:rsidR="00362C51" w:rsidRPr="00362C51">
        <w:rPr>
          <w:strike/>
          <w:color w:val="000000" w:themeColor="text1"/>
        </w:rPr>
        <w:t xml:space="preserve"> </w:t>
      </w:r>
      <w:r w:rsidRPr="00362C51">
        <w:rPr>
          <w:color w:val="000000" w:themeColor="text1"/>
        </w:rPr>
        <w:t>as described in Subsection (1)(a); and</w:t>
      </w:r>
    </w:p>
    <w:p w14:paraId="00000028" w14:textId="77777777" w:rsidR="00AA7B9E" w:rsidRPr="00362C51" w:rsidRDefault="00000000">
      <w:pPr>
        <w:ind w:left="0" w:right="288" w:firstLine="710"/>
        <w:rPr>
          <w:color w:val="000000" w:themeColor="text1"/>
        </w:rPr>
      </w:pPr>
      <w:r w:rsidRPr="00362C51">
        <w:rPr>
          <w:color w:val="000000" w:themeColor="text1"/>
        </w:rPr>
        <w:t>(c) ensure the review of subjective instructional materials includes school community parents.</w:t>
      </w:r>
    </w:p>
    <w:p w14:paraId="00000029" w14:textId="3027C735" w:rsidR="00AA7B9E" w:rsidRPr="00362C51" w:rsidRDefault="00000000">
      <w:pPr>
        <w:ind w:left="0" w:right="288" w:firstLine="710"/>
        <w:rPr>
          <w:color w:val="000000" w:themeColor="text1"/>
        </w:rPr>
      </w:pPr>
      <w:r w:rsidRPr="00362C51">
        <w:rPr>
          <w:color w:val="000000" w:themeColor="text1"/>
        </w:rPr>
        <w:t>(d) shall provide an online platform for library materials consistent with 53G-4-402</w:t>
      </w:r>
      <w:r w:rsidR="004609C6" w:rsidRPr="00362C51">
        <w:rPr>
          <w:color w:val="000000" w:themeColor="text1"/>
        </w:rPr>
        <w:t>, and</w:t>
      </w:r>
      <w:r w:rsidRPr="00362C51">
        <w:rPr>
          <w:color w:val="000000" w:themeColor="text1"/>
        </w:rPr>
        <w:t xml:space="preserve"> </w:t>
      </w:r>
    </w:p>
    <w:p w14:paraId="24FCE8F2" w14:textId="19B4FA71" w:rsidR="007B771A" w:rsidRPr="00362C51" w:rsidRDefault="00000000" w:rsidP="004609C6">
      <w:pPr>
        <w:pStyle w:val="NormalWeb"/>
        <w:spacing w:before="0" w:beforeAutospacing="0" w:after="0" w:afterAutospacing="0" w:line="360" w:lineRule="auto"/>
        <w:rPr>
          <w:rFonts w:ascii="Arial" w:hAnsi="Arial" w:cs="Arial"/>
          <w:color w:val="000000" w:themeColor="text1"/>
        </w:rPr>
      </w:pPr>
      <w:r w:rsidRPr="00362C51">
        <w:rPr>
          <w:color w:val="000000" w:themeColor="text1"/>
        </w:rPr>
        <w:t xml:space="preserve"> </w:t>
      </w:r>
      <w:r w:rsidRPr="00362C51">
        <w:rPr>
          <w:color w:val="000000" w:themeColor="text1"/>
        </w:rPr>
        <w:tab/>
      </w:r>
      <w:r w:rsidR="007B771A" w:rsidRPr="00362C51">
        <w:rPr>
          <w:rFonts w:ascii="Arial" w:hAnsi="Arial" w:cs="Arial"/>
          <w:color w:val="000000" w:themeColor="text1"/>
        </w:rPr>
        <w:t>(e)  If an LEA requires an employee of the LEA to participate on a sensitive materials review committee requiring engagement outside of contract hours, the LEA shall compensate the employee for the employee’s time participating on the committee.</w:t>
      </w:r>
    </w:p>
    <w:p w14:paraId="0000002A" w14:textId="02EDC308" w:rsidR="00AA7B9E" w:rsidRPr="00362C51" w:rsidRDefault="00000000" w:rsidP="007B771A">
      <w:pPr>
        <w:ind w:left="-5" w:firstLine="715"/>
        <w:rPr>
          <w:color w:val="000000" w:themeColor="text1"/>
        </w:rPr>
      </w:pPr>
      <w:r w:rsidRPr="00362C51">
        <w:rPr>
          <w:color w:val="000000" w:themeColor="text1"/>
        </w:rPr>
        <w:t xml:space="preserve">(2)  The Superintendent may provide a guidance document for use by an LEA in developing an LEA's policy and accompanying procedures described in Subsection (1). </w:t>
      </w:r>
    </w:p>
    <w:p w14:paraId="0000002B" w14:textId="77777777" w:rsidR="00AA7B9E" w:rsidRPr="00362C51" w:rsidRDefault="00000000">
      <w:pPr>
        <w:spacing w:after="117" w:line="259" w:lineRule="auto"/>
        <w:ind w:left="0" w:firstLine="0"/>
        <w:rPr>
          <w:color w:val="000000" w:themeColor="text1"/>
        </w:rPr>
      </w:pPr>
      <w:r w:rsidRPr="00362C51">
        <w:rPr>
          <w:color w:val="000000" w:themeColor="text1"/>
        </w:rPr>
        <w:t xml:space="preserve"> </w:t>
      </w:r>
    </w:p>
    <w:p w14:paraId="0000002C" w14:textId="77777777" w:rsidR="00AA7B9E" w:rsidRPr="00362C51" w:rsidRDefault="00000000">
      <w:pPr>
        <w:spacing w:after="136" w:line="259" w:lineRule="auto"/>
        <w:ind w:left="0" w:firstLine="0"/>
        <w:rPr>
          <w:color w:val="000000" w:themeColor="text1"/>
        </w:rPr>
      </w:pPr>
      <w:r w:rsidRPr="00362C51">
        <w:rPr>
          <w:b/>
          <w:color w:val="000000" w:themeColor="text1"/>
        </w:rPr>
        <w:t xml:space="preserve">R277-628-4.  LEA Reporting and Compliance. </w:t>
      </w:r>
    </w:p>
    <w:p w14:paraId="0000002D" w14:textId="77777777" w:rsidR="00AA7B9E" w:rsidRPr="00362C51" w:rsidRDefault="00000000">
      <w:pPr>
        <w:spacing w:after="0" w:line="364" w:lineRule="auto"/>
        <w:ind w:left="-5" w:firstLine="0"/>
        <w:rPr>
          <w:color w:val="000000" w:themeColor="text1"/>
        </w:rPr>
      </w:pPr>
      <w:r w:rsidRPr="00362C51">
        <w:rPr>
          <w:color w:val="000000" w:themeColor="text1"/>
        </w:rPr>
        <w:t xml:space="preserve"> </w:t>
      </w:r>
      <w:r w:rsidRPr="00362C51">
        <w:rPr>
          <w:color w:val="000000" w:themeColor="text1"/>
        </w:rPr>
        <w:tab/>
        <w:t xml:space="preserve">(1) For challenges prior to July 1, </w:t>
      </w:r>
      <w:proofErr w:type="gramStart"/>
      <w:r w:rsidRPr="00362C51">
        <w:rPr>
          <w:color w:val="000000" w:themeColor="text1"/>
        </w:rPr>
        <w:t>2024</w:t>
      </w:r>
      <w:proofErr w:type="gramEnd"/>
      <w:r w:rsidRPr="00362C51">
        <w:rPr>
          <w:color w:val="000000" w:themeColor="text1"/>
        </w:rPr>
        <w:t xml:space="preserve"> an LEA shall report to the Board a removal of the material based on the final objective sensitive material determination, of which the LEA has sufficient information to support the determination of whether the material previously removed meets the objective sensitive material criteria.</w:t>
      </w:r>
    </w:p>
    <w:p w14:paraId="0000002F" w14:textId="61422BDE" w:rsidR="00AA7B9E" w:rsidRPr="00362C51" w:rsidRDefault="00000000">
      <w:pPr>
        <w:spacing w:after="0" w:line="364" w:lineRule="auto"/>
        <w:ind w:left="-5" w:firstLine="725"/>
        <w:rPr>
          <w:color w:val="000000" w:themeColor="text1"/>
        </w:rPr>
      </w:pPr>
      <w:r w:rsidRPr="00362C51">
        <w:rPr>
          <w:color w:val="000000" w:themeColor="text1"/>
        </w:rPr>
        <w:t>(</w:t>
      </w:r>
      <w:r w:rsidR="00362C51" w:rsidRPr="00362C51">
        <w:rPr>
          <w:color w:val="000000" w:themeColor="text1"/>
        </w:rPr>
        <w:t>2</w:t>
      </w:r>
      <w:r w:rsidRPr="00362C51">
        <w:rPr>
          <w:color w:val="000000" w:themeColor="text1"/>
        </w:rPr>
        <w:t xml:space="preserve">) An LEA shall do an initial review as described in Subsection 53G-10-103(4) and Subsection R277-628-3(1)(a)(iv) for all materials removed prior to July 1, 2024. </w:t>
      </w:r>
    </w:p>
    <w:p w14:paraId="00000030" w14:textId="707CA25F" w:rsidR="00AA7B9E" w:rsidRPr="00362C51" w:rsidRDefault="00000000">
      <w:pPr>
        <w:spacing w:after="0" w:line="364" w:lineRule="auto"/>
        <w:ind w:left="-5" w:firstLine="725"/>
        <w:rPr>
          <w:color w:val="000000" w:themeColor="text1"/>
        </w:rPr>
      </w:pPr>
      <w:r w:rsidRPr="00362C51">
        <w:rPr>
          <w:color w:val="000000" w:themeColor="text1"/>
        </w:rPr>
        <w:t>(</w:t>
      </w:r>
      <w:r w:rsidR="00362C51" w:rsidRPr="00362C51">
        <w:rPr>
          <w:color w:val="000000" w:themeColor="text1"/>
        </w:rPr>
        <w:t>3</w:t>
      </w:r>
      <w:r w:rsidRPr="00362C51">
        <w:rPr>
          <w:color w:val="000000" w:themeColor="text1"/>
        </w:rPr>
        <w:t xml:space="preserve">) After July 1, </w:t>
      </w:r>
      <w:proofErr w:type="gramStart"/>
      <w:r w:rsidRPr="00362C51">
        <w:rPr>
          <w:color w:val="000000" w:themeColor="text1"/>
        </w:rPr>
        <w:t>2024,  the</w:t>
      </w:r>
      <w:proofErr w:type="gramEnd"/>
      <w:r w:rsidRPr="00362C51">
        <w:rPr>
          <w:color w:val="000000" w:themeColor="text1"/>
        </w:rPr>
        <w:t xml:space="preserve"> LEA, through an appointed designee using the form provided by the Superintendent, shall report all challenges, final determinations, and rationale to the Superintendent:</w:t>
      </w:r>
    </w:p>
    <w:p w14:paraId="00000031" w14:textId="77777777" w:rsidR="00AA7B9E" w:rsidRPr="00362C51" w:rsidRDefault="00000000">
      <w:pPr>
        <w:spacing w:after="0" w:line="364" w:lineRule="auto"/>
        <w:ind w:firstLine="710"/>
        <w:rPr>
          <w:color w:val="000000" w:themeColor="text1"/>
        </w:rPr>
      </w:pPr>
      <w:r w:rsidRPr="00362C51">
        <w:rPr>
          <w:color w:val="000000" w:themeColor="text1"/>
        </w:rPr>
        <w:t xml:space="preserve">(a) within 30 school days; or </w:t>
      </w:r>
    </w:p>
    <w:p w14:paraId="00000032" w14:textId="77777777" w:rsidR="00AA7B9E" w:rsidRPr="00362C51" w:rsidRDefault="00000000">
      <w:pPr>
        <w:spacing w:after="0" w:line="364" w:lineRule="auto"/>
        <w:ind w:firstLine="710"/>
        <w:rPr>
          <w:color w:val="000000" w:themeColor="text1"/>
        </w:rPr>
      </w:pPr>
      <w:r w:rsidRPr="00362C51">
        <w:rPr>
          <w:color w:val="000000" w:themeColor="text1"/>
        </w:rPr>
        <w:t>(b) if an appeal is in process, at the conclusion of the appeal.</w:t>
      </w:r>
    </w:p>
    <w:p w14:paraId="00000033" w14:textId="77777777" w:rsidR="00AA7B9E" w:rsidRPr="00362C51" w:rsidRDefault="00AA7B9E">
      <w:pPr>
        <w:spacing w:after="0" w:line="360" w:lineRule="auto"/>
        <w:ind w:right="58"/>
        <w:rPr>
          <w:b/>
          <w:color w:val="000000" w:themeColor="text1"/>
        </w:rPr>
      </w:pPr>
    </w:p>
    <w:p w14:paraId="00000034" w14:textId="77777777" w:rsidR="00AA7B9E" w:rsidRPr="00362C51" w:rsidRDefault="00000000">
      <w:pPr>
        <w:spacing w:after="0" w:line="360" w:lineRule="auto"/>
        <w:ind w:right="58"/>
        <w:rPr>
          <w:b/>
          <w:color w:val="000000" w:themeColor="text1"/>
        </w:rPr>
      </w:pPr>
      <w:r w:rsidRPr="00362C51">
        <w:rPr>
          <w:b/>
          <w:color w:val="000000" w:themeColor="text1"/>
        </w:rPr>
        <w:t>R277-628-5 State Board Compliance and Reporting Requirements</w:t>
      </w:r>
    </w:p>
    <w:p w14:paraId="00000035" w14:textId="77777777" w:rsidR="00AA7B9E" w:rsidRPr="00362C51" w:rsidRDefault="00000000">
      <w:pPr>
        <w:numPr>
          <w:ilvl w:val="0"/>
          <w:numId w:val="1"/>
        </w:numPr>
        <w:pBdr>
          <w:top w:val="nil"/>
          <w:left w:val="nil"/>
          <w:bottom w:val="nil"/>
          <w:right w:val="nil"/>
          <w:between w:val="nil"/>
        </w:pBdr>
        <w:spacing w:after="0" w:line="360" w:lineRule="auto"/>
        <w:ind w:right="58"/>
        <w:rPr>
          <w:color w:val="000000" w:themeColor="text1"/>
        </w:rPr>
      </w:pPr>
      <w:r w:rsidRPr="00362C51">
        <w:rPr>
          <w:color w:val="000000" w:themeColor="text1"/>
        </w:rPr>
        <w:lastRenderedPageBreak/>
        <w:t>The Superintendent shall:</w:t>
      </w:r>
    </w:p>
    <w:p w14:paraId="00000036" w14:textId="77777777" w:rsidR="00AA7B9E" w:rsidRPr="00362C51" w:rsidRDefault="00000000">
      <w:pPr>
        <w:spacing w:after="0" w:line="360" w:lineRule="auto"/>
        <w:ind w:right="58" w:firstLine="710"/>
        <w:rPr>
          <w:color w:val="000000" w:themeColor="text1"/>
        </w:rPr>
      </w:pPr>
      <w:r w:rsidRPr="00362C51">
        <w:rPr>
          <w:color w:val="000000" w:themeColor="text1"/>
        </w:rPr>
        <w:t xml:space="preserve">(a) compile LEA determinations for objective sensitive materials submitted before July 1, </w:t>
      </w:r>
      <w:proofErr w:type="gramStart"/>
      <w:r w:rsidRPr="00362C51">
        <w:rPr>
          <w:color w:val="000000" w:themeColor="text1"/>
        </w:rPr>
        <w:t>2024;</w:t>
      </w:r>
      <w:proofErr w:type="gramEnd"/>
    </w:p>
    <w:p w14:paraId="00000037" w14:textId="77777777" w:rsidR="00AA7B9E" w:rsidRPr="00362C51" w:rsidRDefault="00000000">
      <w:pPr>
        <w:spacing w:after="0" w:line="360" w:lineRule="auto"/>
        <w:ind w:left="0" w:right="58" w:firstLine="720"/>
        <w:rPr>
          <w:color w:val="000000" w:themeColor="text1"/>
        </w:rPr>
      </w:pPr>
      <w:r w:rsidRPr="00362C51">
        <w:rPr>
          <w:color w:val="000000" w:themeColor="text1"/>
        </w:rPr>
        <w:t xml:space="preserve">(b) communicate to LEAs by August 5, </w:t>
      </w:r>
      <w:proofErr w:type="gramStart"/>
      <w:r w:rsidRPr="00362C51">
        <w:rPr>
          <w:color w:val="000000" w:themeColor="text1"/>
        </w:rPr>
        <w:t>2024</w:t>
      </w:r>
      <w:proofErr w:type="gramEnd"/>
      <w:r w:rsidRPr="00362C51">
        <w:rPr>
          <w:color w:val="000000" w:themeColor="text1"/>
        </w:rPr>
        <w:t xml:space="preserve"> objective sensitive materials meeting the statewide removal threshold of: </w:t>
      </w:r>
    </w:p>
    <w:p w14:paraId="00000038" w14:textId="77777777" w:rsidR="00AA7B9E" w:rsidRPr="00362C51" w:rsidRDefault="00000000">
      <w:pPr>
        <w:spacing w:after="0" w:line="360" w:lineRule="auto"/>
        <w:ind w:right="58" w:firstLine="710"/>
        <w:rPr>
          <w:color w:val="000000" w:themeColor="text1"/>
        </w:rPr>
      </w:pPr>
      <w:r w:rsidRPr="00362C51">
        <w:rPr>
          <w:color w:val="000000" w:themeColor="text1"/>
        </w:rPr>
        <w:t>(</w:t>
      </w:r>
      <w:proofErr w:type="spellStart"/>
      <w:r w:rsidRPr="00362C51">
        <w:rPr>
          <w:color w:val="000000" w:themeColor="text1"/>
        </w:rPr>
        <w:t>i</w:t>
      </w:r>
      <w:proofErr w:type="spellEnd"/>
      <w:r w:rsidRPr="00362C51">
        <w:rPr>
          <w:color w:val="000000" w:themeColor="text1"/>
        </w:rPr>
        <w:t xml:space="preserve">) at least three school districts; or </w:t>
      </w:r>
    </w:p>
    <w:p w14:paraId="00000039" w14:textId="77777777" w:rsidR="00AA7B9E" w:rsidRPr="00362C51" w:rsidRDefault="00000000">
      <w:pPr>
        <w:spacing w:after="0" w:line="360" w:lineRule="auto"/>
        <w:ind w:right="58" w:firstLine="710"/>
        <w:rPr>
          <w:color w:val="000000" w:themeColor="text1"/>
        </w:rPr>
      </w:pPr>
      <w:r w:rsidRPr="00362C51">
        <w:rPr>
          <w:color w:val="000000" w:themeColor="text1"/>
        </w:rPr>
        <w:t xml:space="preserve">(ii) at least two school districts and five charter </w:t>
      </w:r>
      <w:proofErr w:type="gramStart"/>
      <w:r w:rsidRPr="00362C51">
        <w:rPr>
          <w:color w:val="000000" w:themeColor="text1"/>
        </w:rPr>
        <w:t>schools;</w:t>
      </w:r>
      <w:proofErr w:type="gramEnd"/>
    </w:p>
    <w:p w14:paraId="0000003A" w14:textId="77777777" w:rsidR="00AA7B9E" w:rsidRPr="00362C51" w:rsidRDefault="00000000">
      <w:pPr>
        <w:spacing w:after="0" w:line="360" w:lineRule="auto"/>
        <w:ind w:right="58" w:firstLine="710"/>
        <w:rPr>
          <w:color w:val="000000" w:themeColor="text1"/>
        </w:rPr>
      </w:pPr>
      <w:r w:rsidRPr="00362C51">
        <w:rPr>
          <w:color w:val="000000" w:themeColor="text1"/>
        </w:rPr>
        <w:t>(c)  after August 5, 2024, notify LEA’s appointed designee and the Board within 10 school days after the statewide removal threshold has been met.</w:t>
      </w:r>
    </w:p>
    <w:p w14:paraId="0000003B" w14:textId="77777777" w:rsidR="00AA7B9E" w:rsidRPr="00362C51" w:rsidRDefault="00000000">
      <w:pPr>
        <w:spacing w:after="0" w:line="360" w:lineRule="auto"/>
        <w:ind w:right="58" w:firstLine="710"/>
        <w:rPr>
          <w:color w:val="000000" w:themeColor="text1"/>
        </w:rPr>
      </w:pPr>
      <w:r w:rsidRPr="00362C51">
        <w:rPr>
          <w:color w:val="000000" w:themeColor="text1"/>
        </w:rPr>
        <w:t>(d) compile an annual report as described in 53G-10-103(8)(c) of all sensitive materials challenges at the LEA and state level.</w:t>
      </w:r>
    </w:p>
    <w:p w14:paraId="0000003C" w14:textId="77777777" w:rsidR="00AA7B9E" w:rsidRPr="00362C51" w:rsidRDefault="00000000">
      <w:pPr>
        <w:spacing w:after="0" w:line="360" w:lineRule="auto"/>
        <w:ind w:right="58" w:firstLine="710"/>
        <w:rPr>
          <w:color w:val="000000" w:themeColor="text1"/>
        </w:rPr>
      </w:pPr>
      <w:r w:rsidRPr="00362C51">
        <w:rPr>
          <w:color w:val="000000" w:themeColor="text1"/>
        </w:rPr>
        <w:t xml:space="preserve">(2) Following the notification of an objective sensitive material statewide removal, a state board member may, within 30 days of notification, request that the material be placed on an agenda in full board meeting for a vote of the Board to overturn the application of the requirement according to the agenda process as outlined in Board by-laws. </w:t>
      </w:r>
    </w:p>
    <w:p w14:paraId="0000003D" w14:textId="3BE63C7A" w:rsidR="00AA7B9E" w:rsidRPr="00362C51" w:rsidRDefault="00000000">
      <w:pPr>
        <w:spacing w:after="0" w:line="364" w:lineRule="auto"/>
        <w:ind w:right="58" w:firstLine="710"/>
        <w:rPr>
          <w:color w:val="000000" w:themeColor="text1"/>
        </w:rPr>
      </w:pPr>
      <w:r w:rsidRPr="00362C51">
        <w:rPr>
          <w:color w:val="000000" w:themeColor="text1"/>
        </w:rPr>
        <w:t xml:space="preserve">(3) An individual described in Subsection </w:t>
      </w:r>
      <w:hyperlink r:id="rId21">
        <w:r w:rsidRPr="00362C51">
          <w:rPr>
            <w:color w:val="000000" w:themeColor="text1"/>
          </w:rPr>
          <w:t>53G-10-103</w:t>
        </w:r>
      </w:hyperlink>
      <w:hyperlink r:id="rId22">
        <w:r w:rsidRPr="00362C51">
          <w:rPr>
            <w:color w:val="000000" w:themeColor="text1"/>
          </w:rPr>
          <w:t>(</w:t>
        </w:r>
      </w:hyperlink>
      <w:r w:rsidRPr="00362C51">
        <w:rPr>
          <w:color w:val="000000" w:themeColor="text1"/>
        </w:rPr>
        <w:t xml:space="preserve">3)(a) may report a violation of Section </w:t>
      </w:r>
      <w:hyperlink r:id="rId23">
        <w:r w:rsidRPr="00362C51">
          <w:rPr>
            <w:color w:val="000000" w:themeColor="text1"/>
          </w:rPr>
          <w:t>53G-10-103</w:t>
        </w:r>
      </w:hyperlink>
      <w:hyperlink r:id="rId24">
        <w:r w:rsidRPr="00362C51">
          <w:rPr>
            <w:color w:val="000000" w:themeColor="text1"/>
          </w:rPr>
          <w:t xml:space="preserve"> </w:t>
        </w:r>
      </w:hyperlink>
      <w:r w:rsidRPr="00362C51">
        <w:rPr>
          <w:color w:val="000000" w:themeColor="text1"/>
        </w:rPr>
        <w:t xml:space="preserve">or this Rule R277-628 to the Board in accordance with the process described in Rule </w:t>
      </w:r>
      <w:hyperlink r:id="rId25">
        <w:r w:rsidRPr="00362C51">
          <w:rPr>
            <w:color w:val="000000" w:themeColor="text1"/>
          </w:rPr>
          <w:t>R277-123</w:t>
        </w:r>
      </w:hyperlink>
      <w:hyperlink r:id="rId26">
        <w:r w:rsidRPr="00362C51">
          <w:rPr>
            <w:color w:val="000000" w:themeColor="text1"/>
          </w:rPr>
          <w:t>.</w:t>
        </w:r>
      </w:hyperlink>
      <w:r w:rsidRPr="00362C51">
        <w:rPr>
          <w:color w:val="000000" w:themeColor="text1"/>
        </w:rPr>
        <w:t xml:space="preserve">  </w:t>
      </w:r>
    </w:p>
    <w:p w14:paraId="00000040" w14:textId="344F3EA1" w:rsidR="00AA7B9E" w:rsidRDefault="00AA7B9E" w:rsidP="0059291B">
      <w:pPr>
        <w:spacing w:after="117" w:line="259" w:lineRule="auto"/>
        <w:ind w:left="0" w:firstLine="0"/>
      </w:pPr>
    </w:p>
    <w:p w14:paraId="00000041" w14:textId="05B147EE" w:rsidR="00AA7B9E" w:rsidRDefault="00000000">
      <w:pPr>
        <w:spacing w:after="116" w:line="259" w:lineRule="auto"/>
        <w:ind w:left="-5" w:firstLine="0"/>
      </w:pPr>
      <w:r>
        <w:rPr>
          <w:b/>
        </w:rPr>
        <w:t xml:space="preserve">KEY: </w:t>
      </w:r>
      <w:r w:rsidRPr="00362C51">
        <w:rPr>
          <w:b/>
          <w:color w:val="000000" w:themeColor="text1"/>
        </w:rPr>
        <w:t xml:space="preserve"> instructional materials, material selection, policy and procedures</w:t>
      </w:r>
      <w:r w:rsidRPr="00362C51">
        <w:rPr>
          <w:color w:val="000000" w:themeColor="text1"/>
        </w:rPr>
        <w:t xml:space="preserve"> </w:t>
      </w:r>
    </w:p>
    <w:p w14:paraId="00000042" w14:textId="77777777" w:rsidR="00AA7B9E" w:rsidRDefault="00000000">
      <w:pPr>
        <w:spacing w:after="116" w:line="259" w:lineRule="auto"/>
        <w:ind w:left="-5" w:firstLine="0"/>
      </w:pPr>
      <w:r>
        <w:rPr>
          <w:b/>
        </w:rPr>
        <w:t>Date of Last Change:  June 2, 2022</w:t>
      </w:r>
      <w:r>
        <w:t xml:space="preserve"> </w:t>
      </w:r>
    </w:p>
    <w:p w14:paraId="00000043" w14:textId="77777777" w:rsidR="00AA7B9E" w:rsidRDefault="00000000">
      <w:pPr>
        <w:spacing w:after="116" w:line="259" w:lineRule="auto"/>
        <w:ind w:left="-5" w:firstLine="0"/>
      </w:pPr>
      <w:r>
        <w:rPr>
          <w:b/>
        </w:rPr>
        <w:t xml:space="preserve">Authorizing, and Implemented, or Interpreted Law:  </w:t>
      </w:r>
      <w:hyperlink r:id="rId27">
        <w:r>
          <w:rPr>
            <w:b/>
            <w:color w:val="0000FF"/>
            <w:u w:val="single"/>
          </w:rPr>
          <w:t>Art X Sec 3</w:t>
        </w:r>
      </w:hyperlink>
      <w:hyperlink r:id="rId28">
        <w:r>
          <w:rPr>
            <w:b/>
          </w:rPr>
          <w:t>;</w:t>
        </w:r>
      </w:hyperlink>
      <w:hyperlink r:id="rId29">
        <w:r>
          <w:rPr>
            <w:b/>
          </w:rPr>
          <w:t xml:space="preserve"> </w:t>
        </w:r>
      </w:hyperlink>
      <w:hyperlink r:id="rId30">
        <w:r>
          <w:rPr>
            <w:b/>
            <w:color w:val="0000FF"/>
            <w:u w:val="single"/>
          </w:rPr>
          <w:t>53E-3-</w:t>
        </w:r>
      </w:hyperlink>
    </w:p>
    <w:p w14:paraId="00000044" w14:textId="77777777" w:rsidR="00AA7B9E" w:rsidRDefault="00000000">
      <w:pPr>
        <w:spacing w:after="116" w:line="259" w:lineRule="auto"/>
        <w:ind w:left="-5" w:firstLine="0"/>
      </w:pPr>
      <w:hyperlink r:id="rId31">
        <w:r>
          <w:rPr>
            <w:b/>
            <w:color w:val="0000FF"/>
            <w:u w:val="single"/>
          </w:rPr>
          <w:t>501</w:t>
        </w:r>
      </w:hyperlink>
      <w:hyperlink r:id="rId32">
        <w:r>
          <w:rPr>
            <w:b/>
          </w:rPr>
          <w:t>(</w:t>
        </w:r>
      </w:hyperlink>
      <w:r>
        <w:rPr>
          <w:b/>
        </w:rPr>
        <w:t xml:space="preserve">1)(c)(v); </w:t>
      </w:r>
      <w:hyperlink r:id="rId33">
        <w:r>
          <w:rPr>
            <w:b/>
            <w:color w:val="0000FF"/>
            <w:u w:val="single"/>
          </w:rPr>
          <w:t>53E-3-401</w:t>
        </w:r>
      </w:hyperlink>
      <w:hyperlink r:id="rId34">
        <w:r>
          <w:rPr>
            <w:b/>
          </w:rPr>
          <w:t>(</w:t>
        </w:r>
      </w:hyperlink>
      <w:r>
        <w:rPr>
          <w:b/>
        </w:rPr>
        <w:t>4)</w:t>
      </w:r>
      <w:r>
        <w:rPr>
          <w:sz w:val="18"/>
          <w:szCs w:val="18"/>
        </w:rPr>
        <w:t xml:space="preserve"> </w:t>
      </w:r>
    </w:p>
    <w:sectPr w:rsidR="00AA7B9E">
      <w:headerReference w:type="even" r:id="rId35"/>
      <w:headerReference w:type="default" r:id="rId36"/>
      <w:footerReference w:type="even" r:id="rId37"/>
      <w:footerReference w:type="default" r:id="rId38"/>
      <w:headerReference w:type="first" r:id="rId39"/>
      <w:footerReference w:type="first" r:id="rId40"/>
      <w:pgSz w:w="12240" w:h="15840"/>
      <w:pgMar w:top="1491" w:right="1439" w:bottom="1704"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DEA6" w14:textId="77777777" w:rsidR="00DE1950" w:rsidRDefault="00DE1950">
      <w:pPr>
        <w:spacing w:after="0" w:line="240" w:lineRule="auto"/>
      </w:pPr>
      <w:r>
        <w:separator/>
      </w:r>
    </w:p>
  </w:endnote>
  <w:endnote w:type="continuationSeparator" w:id="0">
    <w:p w14:paraId="237D3D0F" w14:textId="77777777" w:rsidR="00DE1950" w:rsidRDefault="00DE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D6A7" w14:textId="77777777" w:rsidR="00362C51" w:rsidRDefault="00362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E5A7" w14:textId="77777777" w:rsidR="00362C51" w:rsidRDefault="00362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25CB" w14:textId="77777777" w:rsidR="00362C51" w:rsidRDefault="00362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A8B4" w14:textId="77777777" w:rsidR="00DE1950" w:rsidRDefault="00DE1950">
      <w:pPr>
        <w:spacing w:after="0" w:line="240" w:lineRule="auto"/>
      </w:pPr>
      <w:r>
        <w:separator/>
      </w:r>
    </w:p>
  </w:footnote>
  <w:footnote w:type="continuationSeparator" w:id="0">
    <w:p w14:paraId="1BEA6982" w14:textId="77777777" w:rsidR="00DE1950" w:rsidRDefault="00DE1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D9AE" w14:textId="12EB8A40" w:rsidR="00362C51" w:rsidRDefault="00DE1950">
    <w:pPr>
      <w:pStyle w:val="Header"/>
    </w:pPr>
    <w:r>
      <w:rPr>
        <w:noProof/>
      </w:rPr>
      <w:pict w14:anchorId="71237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89453" o:spid="_x0000_s1027" type="#_x0000_t136" alt="" style="position:absolute;left:0;text-align:left;margin-left:0;margin-top:0;width:416.6pt;height:24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08FF1D53" w:rsidR="00AA7B9E" w:rsidRDefault="00DE1950">
    <w:pPr>
      <w:pBdr>
        <w:top w:val="nil"/>
        <w:left w:val="nil"/>
        <w:bottom w:val="nil"/>
        <w:right w:val="nil"/>
        <w:between w:val="nil"/>
      </w:pBdr>
      <w:tabs>
        <w:tab w:val="center" w:pos="4680"/>
        <w:tab w:val="right" w:pos="9360"/>
      </w:tabs>
      <w:spacing w:after="0" w:line="240" w:lineRule="auto"/>
    </w:pPr>
    <w:r>
      <w:rPr>
        <w:noProof/>
      </w:rPr>
      <w:pict w14:anchorId="3E14B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89454" o:spid="_x0000_s1026" type="#_x0000_t136" alt="" style="position:absolute;left:0;text-align:left;margin-left:0;margin-top:0;width:416.6pt;height:24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76BE" w14:textId="0EB65D45" w:rsidR="00362C51" w:rsidRDefault="00DE1950">
    <w:pPr>
      <w:pStyle w:val="Header"/>
    </w:pPr>
    <w:r>
      <w:rPr>
        <w:noProof/>
      </w:rPr>
      <w:pict w14:anchorId="0524D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89452" o:spid="_x0000_s1025" type="#_x0000_t136" alt="" style="position:absolute;left:0;text-align:left;margin-left:0;margin-top:0;width:416.6pt;height:24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75E54"/>
    <w:multiLevelType w:val="multilevel"/>
    <w:tmpl w:val="0F44E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692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B9E"/>
    <w:rsid w:val="000F3C03"/>
    <w:rsid w:val="00161E92"/>
    <w:rsid w:val="001A6144"/>
    <w:rsid w:val="001B57A1"/>
    <w:rsid w:val="00260BA9"/>
    <w:rsid w:val="002F08D3"/>
    <w:rsid w:val="00316EF4"/>
    <w:rsid w:val="00362C51"/>
    <w:rsid w:val="004609C6"/>
    <w:rsid w:val="00472989"/>
    <w:rsid w:val="004C3F6B"/>
    <w:rsid w:val="004D7E60"/>
    <w:rsid w:val="0059291B"/>
    <w:rsid w:val="0059367C"/>
    <w:rsid w:val="005D3723"/>
    <w:rsid w:val="005F3ABC"/>
    <w:rsid w:val="006B3E11"/>
    <w:rsid w:val="00710C37"/>
    <w:rsid w:val="00797270"/>
    <w:rsid w:val="007B771A"/>
    <w:rsid w:val="008228BD"/>
    <w:rsid w:val="008D7299"/>
    <w:rsid w:val="0098576F"/>
    <w:rsid w:val="009F4C09"/>
    <w:rsid w:val="00A55CA9"/>
    <w:rsid w:val="00A62FC8"/>
    <w:rsid w:val="00A97E24"/>
    <w:rsid w:val="00AA7B9E"/>
    <w:rsid w:val="00BF0639"/>
    <w:rsid w:val="00C31D46"/>
    <w:rsid w:val="00D32E03"/>
    <w:rsid w:val="00D9648D"/>
    <w:rsid w:val="00DA2FD5"/>
    <w:rsid w:val="00DE1950"/>
    <w:rsid w:val="00F4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830E"/>
  <w15:docId w15:val="{CB908826-006C-C849-9A89-9193D86F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16" w:line="365"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LineNumber">
    <w:name w:val="line number"/>
    <w:hidden/>
    <w:rPr>
      <w:rFonts w:ascii="Arial" w:eastAsia="Arial" w:hAnsi="Arial" w:cs="Arial"/>
      <w:color w:val="000000"/>
      <w:sz w:val="24"/>
    </w:rPr>
  </w:style>
  <w:style w:type="paragraph" w:styleId="ListParagraph">
    <w:name w:val="List Paragraph"/>
    <w:basedOn w:val="Normal"/>
    <w:uiPriority w:val="34"/>
    <w:qFormat/>
    <w:rsid w:val="005A2B4C"/>
    <w:pPr>
      <w:ind w:left="720"/>
      <w:contextualSpacing/>
    </w:pPr>
  </w:style>
  <w:style w:type="paragraph" w:styleId="Header">
    <w:name w:val="header"/>
    <w:basedOn w:val="Normal"/>
    <w:link w:val="HeaderChar"/>
    <w:uiPriority w:val="99"/>
    <w:unhideWhenUsed/>
    <w:rsid w:val="00A40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01"/>
    <w:rPr>
      <w:rFonts w:ascii="Arial" w:eastAsia="Arial" w:hAnsi="Arial" w:cs="Arial"/>
      <w:color w:val="000000"/>
      <w:lang w:bidi="en-US"/>
    </w:rPr>
  </w:style>
  <w:style w:type="paragraph" w:styleId="Footer">
    <w:name w:val="footer"/>
    <w:basedOn w:val="Normal"/>
    <w:link w:val="FooterChar"/>
    <w:uiPriority w:val="99"/>
    <w:unhideWhenUsed/>
    <w:rsid w:val="00A40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01"/>
    <w:rPr>
      <w:rFonts w:ascii="Arial" w:eastAsia="Arial" w:hAnsi="Arial" w:cs="Arial"/>
      <w:color w:val="000000"/>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B771A"/>
    <w:pPr>
      <w:spacing w:before="100" w:beforeAutospacing="1" w:after="100" w:afterAutospacing="1" w:line="240" w:lineRule="auto"/>
      <w:ind w:left="0" w:firstLine="0"/>
    </w:pPr>
    <w:rPr>
      <w:rFonts w:ascii="Times New Roman" w:eastAsia="Times New Roman" w:hAnsi="Times New Roman" w:cs="Times New Roman"/>
      <w:color w:val="auto"/>
      <w:lang w:bidi="ar-SA"/>
    </w:rPr>
  </w:style>
  <w:style w:type="paragraph" w:customStyle="1" w:styleId="elementtoproof">
    <w:name w:val="elementtoproof"/>
    <w:basedOn w:val="Normal"/>
    <w:rsid w:val="00161E92"/>
    <w:pPr>
      <w:spacing w:before="100" w:beforeAutospacing="1" w:after="100" w:afterAutospacing="1" w:line="240" w:lineRule="auto"/>
      <w:ind w:left="0" w:firstLine="0"/>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16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14138">
      <w:bodyDiv w:val="1"/>
      <w:marLeft w:val="0"/>
      <w:marRight w:val="0"/>
      <w:marTop w:val="0"/>
      <w:marBottom w:val="0"/>
      <w:divBdr>
        <w:top w:val="none" w:sz="0" w:space="0" w:color="auto"/>
        <w:left w:val="none" w:sz="0" w:space="0" w:color="auto"/>
        <w:bottom w:val="none" w:sz="0" w:space="0" w:color="auto"/>
        <w:right w:val="none" w:sz="0" w:space="0" w:color="auto"/>
      </w:divBdr>
    </w:div>
    <w:div w:id="1000038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E/Chapter3/53E-3-S401.html?v=C53E-3-S401_2020051220200512" TargetMode="External"/><Relationship Id="rId18" Type="http://schemas.openxmlformats.org/officeDocument/2006/relationships/hyperlink" Target="https://le.utah.gov/xcode/Title53G/Chapter10/53G-10-S103.html?v=C53G-10-S103_2022050420220504" TargetMode="External"/><Relationship Id="rId26" Type="http://schemas.openxmlformats.org/officeDocument/2006/relationships/hyperlink" Target="https://www.schools.utah.gov/administrativerules/_administrative_rules_/_effective_rules/R277123EffectiveNovember2022.pdf" TargetMode="External"/><Relationship Id="rId39" Type="http://schemas.openxmlformats.org/officeDocument/2006/relationships/header" Target="header3.xml"/><Relationship Id="rId21" Type="http://schemas.openxmlformats.org/officeDocument/2006/relationships/hyperlink" Target="https://le.utah.gov/xcode/Title53G/Chapter10/53G-10-S103.html?v=C53G-10-S103_2022050420220504" TargetMode="External"/><Relationship Id="rId34" Type="http://schemas.openxmlformats.org/officeDocument/2006/relationships/hyperlink" Target="https://le.utah.gov/xcode/Title53E/Chapter3/53E-3-S401.html?v=C53E-3-S401_202005122020051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utah.gov/xcode/Title53G/Chapter10/53G-10-S103.html?v=C53G-10-S103_2022050420220504" TargetMode="External"/><Relationship Id="rId20" Type="http://schemas.openxmlformats.org/officeDocument/2006/relationships/hyperlink" Target="https://le.utah.gov/xcode/Title53G/Chapter10/53G-10-S103.html?v=C53G-10-S103_2022050420220504" TargetMode="External"/><Relationship Id="rId29" Type="http://schemas.openxmlformats.org/officeDocument/2006/relationships/hyperlink" Target="https://le.utah.gov/xcode/Title53E/Chapter3/53E-3-S501.html?v=C53E-3-S501_202305032023050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E/Chapter3/53E-3-S501.html?v=C53E-3-S501_2023050320230503" TargetMode="External"/><Relationship Id="rId24" Type="http://schemas.openxmlformats.org/officeDocument/2006/relationships/hyperlink" Target="https://le.utah.gov/xcode/Title53G/Chapter10/53G-10-S103.html?v=C53G-10-S103_2022050420220504" TargetMode="External"/><Relationship Id="rId32" Type="http://schemas.openxmlformats.org/officeDocument/2006/relationships/hyperlink" Target="https://le.utah.gov/xcode/Title53E/Chapter3/53E-3-S501.html?v=C53E-3-S501_202305032023050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e.utah.gov/xcode/Title53G/Chapter10/53G-10-S103.html?v=C53G-10-S103_2022050420220504" TargetMode="External"/><Relationship Id="rId23" Type="http://schemas.openxmlformats.org/officeDocument/2006/relationships/hyperlink" Target="https://le.utah.gov/xcode/Title53G/Chapter10/53G-10-S103.html?v=C53G-10-S103_2022050420220504" TargetMode="External"/><Relationship Id="rId28" Type="http://schemas.openxmlformats.org/officeDocument/2006/relationships/hyperlink" Target="https://le.utah.gov/xcode/Articlex/Article_X,_Section_3.html?v=UC_AX_S3_1800010118000101" TargetMode="External"/><Relationship Id="rId36" Type="http://schemas.openxmlformats.org/officeDocument/2006/relationships/header" Target="header2.xml"/><Relationship Id="rId10" Type="http://schemas.openxmlformats.org/officeDocument/2006/relationships/hyperlink" Target="https://le.utah.gov/xcode/Title53E/Chapter3/53E-3-S501.html?v=C53E-3-S501_2023050320230503" TargetMode="External"/><Relationship Id="rId19" Type="http://schemas.openxmlformats.org/officeDocument/2006/relationships/hyperlink" Target="https://le.utah.gov/xcode/Title53G/Chapter10/53G-10-S103.html?v=C53G-10-S103_2022050420220504" TargetMode="External"/><Relationship Id="rId31" Type="http://schemas.openxmlformats.org/officeDocument/2006/relationships/hyperlink" Target="https://le.utah.gov/xcode/Title53E/Chapter3/53E-3-S501.html?v=C53E-3-S501_2023050320230503" TargetMode="External"/><Relationship Id="rId4" Type="http://schemas.openxmlformats.org/officeDocument/2006/relationships/settings" Target="settings.xml"/><Relationship Id="rId9" Type="http://schemas.openxmlformats.org/officeDocument/2006/relationships/hyperlink" Target="https://le.utah.gov/xcode/Articlex/Article_X,_Section_3.html?v=UC_AX_S3_1800010118000101" TargetMode="External"/><Relationship Id="rId14" Type="http://schemas.openxmlformats.org/officeDocument/2006/relationships/hyperlink" Target="https://www.schools.utah.gov/administrativerules/_administrative_rules_/_effective_rules/R277111EffectiveMarch2024.pdf" TargetMode="External"/><Relationship Id="rId22" Type="http://schemas.openxmlformats.org/officeDocument/2006/relationships/hyperlink" Target="https://le.utah.gov/xcode/Title53G/Chapter10/53G-10-S103.html?v=C53G-10-S103_2022050420220504" TargetMode="External"/><Relationship Id="rId27" Type="http://schemas.openxmlformats.org/officeDocument/2006/relationships/hyperlink" Target="https://le.utah.gov/xcode/Articlex/Article_X,_Section_3.html?v=UC_AX_S3_1800010118000101" TargetMode="External"/><Relationship Id="rId30" Type="http://schemas.openxmlformats.org/officeDocument/2006/relationships/hyperlink" Target="https://le.utah.gov/xcode/Title53E/Chapter3/53E-3-S501.html?v=C53E-3-S501_2023050320230503" TargetMode="External"/><Relationship Id="rId35" Type="http://schemas.openxmlformats.org/officeDocument/2006/relationships/header" Target="header1.xml"/><Relationship Id="rId8" Type="http://schemas.openxmlformats.org/officeDocument/2006/relationships/hyperlink" Target="https://le.utah.gov/xcode/Articlex/Article_X,_Section_3.html?v=UC_AX_S3_1800010118000101" TargetMode="External"/><Relationship Id="rId3" Type="http://schemas.openxmlformats.org/officeDocument/2006/relationships/styles" Target="styles.xml"/><Relationship Id="rId12" Type="http://schemas.openxmlformats.org/officeDocument/2006/relationships/hyperlink" Target="https://le.utah.gov/xcode/Title53E/Chapter3/53E-3-S401.html?v=C53E-3-S401_2020051220200512" TargetMode="External"/><Relationship Id="rId17" Type="http://schemas.openxmlformats.org/officeDocument/2006/relationships/hyperlink" Target="https://le.utah.gov/xcode/Title53G/Chapter10/53G-10-S103.html?v=C53G-10-S103_2022050420220504" TargetMode="External"/><Relationship Id="rId25" Type="http://schemas.openxmlformats.org/officeDocument/2006/relationships/hyperlink" Target="https://www.schools.utah.gov/administrativerules/_administrative_rules_/_effective_rules/R277123EffectiveNovember2022.pdf" TargetMode="External"/><Relationship Id="rId33" Type="http://schemas.openxmlformats.org/officeDocument/2006/relationships/hyperlink" Target="https://le.utah.gov/xcode/Title53E/Chapter3/53E-3-S401.html?v=C53E-3-S401_202005122020051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m5QRdZiLHMrIdH0E28275k5Dww==">CgMxLjA4AHIhMUtua0VRTXpLcGNON3RIdE5UQjd3WFZxOWxVTElCckxU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Hansen</dc:creator>
  <cp:lastModifiedBy>Elisse Newey</cp:lastModifiedBy>
  <cp:revision>2</cp:revision>
  <cp:lastPrinted>2024-06-07T19:29:00Z</cp:lastPrinted>
  <dcterms:created xsi:type="dcterms:W3CDTF">2024-06-11T20:14:00Z</dcterms:created>
  <dcterms:modified xsi:type="dcterms:W3CDTF">2024-06-11T20:14:00Z</dcterms:modified>
</cp:coreProperties>
</file>